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824705" w:rsidRDefault="009B0F93">
      <w:pPr>
        <w:rPr>
          <w:color w:val="000000"/>
        </w:rPr>
      </w:pPr>
    </w:p>
    <w:p w:rsidR="000660B7" w:rsidRPr="00000A6E" w:rsidRDefault="00D2620D" w:rsidP="00000A6E">
      <w:pPr>
        <w:rPr>
          <w:b/>
          <w:bCs/>
        </w:rPr>
      </w:pPr>
      <w:r>
        <w:rPr>
          <w:b/>
          <w:bCs/>
          <w:color w:val="000000"/>
        </w:rPr>
        <w:t>RESOLUÇÃO CSDP Nº 195</w:t>
      </w:r>
      <w:r w:rsidR="00C36E5F" w:rsidRPr="00491D44">
        <w:rPr>
          <w:b/>
          <w:bCs/>
          <w:color w:val="000000"/>
        </w:rPr>
        <w:t>, DE 07</w:t>
      </w:r>
      <w:r w:rsidR="00DC17D3" w:rsidRPr="00491D44">
        <w:rPr>
          <w:b/>
          <w:bCs/>
          <w:color w:val="000000"/>
        </w:rPr>
        <w:t xml:space="preserve"> DE </w:t>
      </w:r>
      <w:r w:rsidR="00C36E5F" w:rsidRPr="00491D44">
        <w:rPr>
          <w:b/>
          <w:bCs/>
          <w:color w:val="000000"/>
        </w:rPr>
        <w:t>AGOSTO</w:t>
      </w:r>
      <w:r w:rsidR="00DC17D3" w:rsidRPr="00491D44">
        <w:rPr>
          <w:b/>
          <w:bCs/>
          <w:color w:val="000000"/>
        </w:rPr>
        <w:t xml:space="preserve"> DE 2017.</w:t>
      </w:r>
    </w:p>
    <w:p w:rsidR="00000A6E" w:rsidRDefault="00000A6E" w:rsidP="0015147C">
      <w:pPr>
        <w:ind w:left="4536"/>
        <w:jc w:val="both"/>
      </w:pPr>
    </w:p>
    <w:p w:rsidR="00C36E5F" w:rsidRDefault="00C36E5F" w:rsidP="0015147C">
      <w:pPr>
        <w:ind w:left="4536"/>
        <w:jc w:val="both"/>
      </w:pPr>
      <w:r>
        <w:t>Aprova</w:t>
      </w:r>
      <w:r w:rsidR="0015147C">
        <w:t xml:space="preserve"> 4 (quatro)</w:t>
      </w:r>
      <w:r w:rsidR="00491D44">
        <w:t xml:space="preserve"> e</w:t>
      </w:r>
      <w:r>
        <w:t>nunciado</w:t>
      </w:r>
      <w:r w:rsidR="0015147C">
        <w:t>s para a área cível</w:t>
      </w:r>
      <w:r>
        <w:t>, no âmbito da Defensoria Pública do Estado do Pará.</w:t>
      </w:r>
    </w:p>
    <w:p w:rsidR="00C36E5F" w:rsidRDefault="00C36E5F" w:rsidP="00C36E5F">
      <w:pPr>
        <w:jc w:val="both"/>
      </w:pPr>
    </w:p>
    <w:p w:rsidR="00000A6E" w:rsidRDefault="00000A6E" w:rsidP="00C36E5F">
      <w:pPr>
        <w:jc w:val="both"/>
      </w:pPr>
    </w:p>
    <w:p w:rsidR="00C36E5F" w:rsidRDefault="00C36E5F" w:rsidP="00C36E5F">
      <w:pPr>
        <w:jc w:val="both"/>
      </w:pPr>
      <w:r>
        <w:t xml:space="preserve">O CONSELHO SUPERIOR DA DEFENSORIA PÚBLICA DO ESTADO DO PARÁ, no uso de suas atribuições que lhe confere a Lei Complementar nº 054, de 07 de fevereiro de 2006; 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CONSIDERANDO o disposto no art. 10, caput, da Lei Complementar Estadual n°. 054, de 07 de fevereiro de 2006;</w:t>
      </w:r>
    </w:p>
    <w:p w:rsidR="00C36E5F" w:rsidRDefault="00C36E5F" w:rsidP="00C36E5F">
      <w:pPr>
        <w:jc w:val="both"/>
      </w:pPr>
    </w:p>
    <w:p w:rsidR="00BC655F" w:rsidRDefault="00BC655F" w:rsidP="00BC655F">
      <w:pPr>
        <w:jc w:val="both"/>
      </w:pPr>
      <w:r>
        <w:t>CONSIDERANDO que compete a este Egrégio colegiado</w:t>
      </w:r>
      <w:r w:rsidRPr="00B63183">
        <w:t xml:space="preserve"> editar enunciados, de natureza não vinculante, que visem o aprimoramento e a uniformização da atuação funcional dos membros da Defensoria Pública</w:t>
      </w:r>
      <w:r>
        <w:t xml:space="preserve">, conforme o Art. 15, </w:t>
      </w:r>
      <w:r w:rsidRPr="00B63183">
        <w:t>XL</w:t>
      </w:r>
      <w:r>
        <w:t>, do Regimento Interno do Conselho Superior;</w:t>
      </w:r>
    </w:p>
    <w:p w:rsidR="0015147C" w:rsidRDefault="0015147C" w:rsidP="00C36E5F">
      <w:pPr>
        <w:jc w:val="both"/>
      </w:pPr>
    </w:p>
    <w:p w:rsidR="0015147C" w:rsidRDefault="0015147C" w:rsidP="00C36E5F">
      <w:pPr>
        <w:jc w:val="both"/>
      </w:pPr>
      <w:r>
        <w:t>CONSIDERANDO as orientações elaboradas pelo Grupo de Estudos Cíveis, Fazenda e Juizados Especiais Cíveis, em reunião realizada em 02 de março de 2017;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CONSIDERANDO a deliberação do Egrégio Conselho Super</w:t>
      </w:r>
      <w:r w:rsidR="0015147C">
        <w:t>ior da Defensoria Pública na 147</w:t>
      </w:r>
      <w:r>
        <w:t>ª sessã</w:t>
      </w:r>
      <w:r w:rsidR="0015147C">
        <w:t>o ordinária, realizada no dia 07</w:t>
      </w:r>
      <w:r>
        <w:t xml:space="preserve"> de </w:t>
      </w:r>
      <w:r w:rsidR="0015147C">
        <w:t>agosto de 2017</w:t>
      </w:r>
      <w:r>
        <w:t>;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RESOLVE: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Art. 1° Aprovar</w:t>
      </w:r>
      <w:r w:rsidR="0015147C">
        <w:t xml:space="preserve"> 4 (quatro)</w:t>
      </w:r>
      <w:r w:rsidR="00491D44">
        <w:t xml:space="preserve"> e</w:t>
      </w:r>
      <w:r>
        <w:t>nunciado</w:t>
      </w:r>
      <w:r w:rsidR="0015147C">
        <w:t>s para a área cível,</w:t>
      </w:r>
      <w:r>
        <w:t xml:space="preserve"> no âmbito da Defensoria Pública do Estado do Pará, com a seguinte redação:</w:t>
      </w:r>
    </w:p>
    <w:p w:rsidR="00C36E5F" w:rsidRDefault="00C36E5F" w:rsidP="00C36E5F">
      <w:pPr>
        <w:jc w:val="both"/>
      </w:pPr>
    </w:p>
    <w:p w:rsidR="0015147C" w:rsidRDefault="0015147C" w:rsidP="00C36E5F">
      <w:pPr>
        <w:ind w:left="2268"/>
        <w:jc w:val="both"/>
      </w:pPr>
      <w:r w:rsidRPr="000B1DC9">
        <w:rPr>
          <w:b/>
        </w:rPr>
        <w:t>Enunciado nº 1</w:t>
      </w:r>
      <w:r>
        <w:t xml:space="preserve">: </w:t>
      </w:r>
      <w:r w:rsidR="00C36E5F">
        <w:t>“</w:t>
      </w:r>
      <w:r w:rsidR="00000A6E">
        <w:t>É c</w:t>
      </w:r>
      <w:r>
        <w:t>abível o inventário de posse de bem imóvel</w:t>
      </w:r>
      <w:r w:rsidR="00C36E5F">
        <w:t>”</w:t>
      </w:r>
      <w:r>
        <w:t>.</w:t>
      </w:r>
    </w:p>
    <w:p w:rsidR="0015147C" w:rsidRDefault="0015147C" w:rsidP="00C36E5F">
      <w:pPr>
        <w:ind w:left="2268"/>
        <w:jc w:val="both"/>
      </w:pPr>
    </w:p>
    <w:p w:rsidR="0015147C" w:rsidRDefault="0015147C" w:rsidP="00C36E5F">
      <w:pPr>
        <w:ind w:left="2268"/>
        <w:jc w:val="both"/>
      </w:pPr>
      <w:r w:rsidRPr="000B1DC9">
        <w:rPr>
          <w:b/>
        </w:rPr>
        <w:t>Enunciado nº 2</w:t>
      </w:r>
      <w:r>
        <w:t xml:space="preserve">: “Nas hipóteses de Partilha de Posse de Bem Imóvel, quando não houver litígio entre os herdeiros, despicienda a ação de Inventário. Deve-se priorizar a lavratura do Termo de Partilha Amigável, assinada pelo Defensor e pelas partes </w:t>
      </w:r>
      <w:r w:rsidR="00000A6E">
        <w:t>interessadas</w:t>
      </w:r>
      <w:r>
        <w:t>, encaminhando-se o respectivo Termo à CODEM ou SPU ou Órgão competente para fins de regularização fundiária da cota parte de cada herdeiro, bem como à SEFIN e/ou outro órgão competente para desmembramento do imóvel e individualização do IPTU”.</w:t>
      </w:r>
    </w:p>
    <w:p w:rsidR="0015147C" w:rsidRDefault="0015147C" w:rsidP="00C36E5F">
      <w:pPr>
        <w:ind w:left="2268"/>
        <w:jc w:val="both"/>
      </w:pPr>
    </w:p>
    <w:p w:rsidR="0015147C" w:rsidRPr="00000A6E" w:rsidRDefault="0015147C" w:rsidP="00C36E5F">
      <w:pPr>
        <w:ind w:left="2268"/>
        <w:jc w:val="both"/>
        <w:rPr>
          <w:color w:val="000000" w:themeColor="text1"/>
        </w:rPr>
      </w:pPr>
      <w:r w:rsidRPr="000B1DC9">
        <w:rPr>
          <w:b/>
        </w:rPr>
        <w:t>Enunciado nº 3</w:t>
      </w:r>
      <w:r>
        <w:t>: “</w:t>
      </w:r>
      <w:r w:rsidR="007E5E4E">
        <w:t>Nas hipóteses de Partilha de Posse de Bem Imóvel, quando houver litígio entre os herdeiros, caberá ação de inventário, salvo se a posse do herdeiro/sucessor direto e exclusivo já tiver se consolidado no tempo, sem oposição ou interrupção, pelo período de 15 (quinze) anos (art. 1.238 do Código Civil</w:t>
      </w:r>
      <w:r w:rsidR="007E5E4E" w:rsidRPr="00000A6E">
        <w:rPr>
          <w:color w:val="000000" w:themeColor="text1"/>
        </w:rPr>
        <w:t>), caso em que terá ocorrido a prescrição aquisitiva em face do possuidor exclusivo</w:t>
      </w:r>
      <w:r w:rsidR="00C61E79" w:rsidRPr="00000A6E">
        <w:rPr>
          <w:color w:val="000000" w:themeColor="text1"/>
        </w:rPr>
        <w:t xml:space="preserve">. Nas ações de usucapião constitucional urbano e rural e nas ações de </w:t>
      </w:r>
      <w:r w:rsidR="00C61E79" w:rsidRPr="00000A6E">
        <w:rPr>
          <w:color w:val="000000" w:themeColor="text1"/>
        </w:rPr>
        <w:lastRenderedPageBreak/>
        <w:t>usucapião quando o bem for público, o Defensor Público buscará os mecanismos de regularização fundiária</w:t>
      </w:r>
      <w:r w:rsidR="007E5E4E" w:rsidRPr="00000A6E">
        <w:rPr>
          <w:color w:val="000000" w:themeColor="text1"/>
        </w:rPr>
        <w:t>”.</w:t>
      </w:r>
    </w:p>
    <w:p w:rsidR="007E5E4E" w:rsidRPr="00000A6E" w:rsidRDefault="007E5E4E" w:rsidP="00C36E5F">
      <w:pPr>
        <w:ind w:left="2268"/>
        <w:jc w:val="both"/>
        <w:rPr>
          <w:color w:val="000000" w:themeColor="text1"/>
        </w:rPr>
      </w:pPr>
    </w:p>
    <w:p w:rsidR="000B1DC9" w:rsidRPr="00000A6E" w:rsidRDefault="007E5E4E" w:rsidP="000B1DC9">
      <w:pPr>
        <w:ind w:left="2268"/>
        <w:jc w:val="both"/>
        <w:rPr>
          <w:color w:val="000000" w:themeColor="text1"/>
        </w:rPr>
      </w:pPr>
      <w:r w:rsidRPr="00000A6E">
        <w:rPr>
          <w:b/>
          <w:color w:val="000000" w:themeColor="text1"/>
        </w:rPr>
        <w:t>Enunciado nº 4</w:t>
      </w:r>
      <w:r w:rsidRPr="00000A6E">
        <w:rPr>
          <w:color w:val="000000" w:themeColor="text1"/>
        </w:rPr>
        <w:t>: “É cabível Ação de Usucapião de posse movida pelos</w:t>
      </w:r>
      <w:r w:rsidR="00000A6E">
        <w:rPr>
          <w:color w:val="000000" w:themeColor="text1"/>
        </w:rPr>
        <w:t xml:space="preserve"> </w:t>
      </w:r>
      <w:r w:rsidRPr="00000A6E">
        <w:rPr>
          <w:color w:val="000000" w:themeColor="text1"/>
        </w:rPr>
        <w:t>(s) herdeiro</w:t>
      </w:r>
      <w:r w:rsidR="00000A6E">
        <w:rPr>
          <w:color w:val="000000" w:themeColor="text1"/>
        </w:rPr>
        <w:t xml:space="preserve"> </w:t>
      </w:r>
      <w:r w:rsidRPr="00000A6E">
        <w:rPr>
          <w:color w:val="000000" w:themeColor="text1"/>
        </w:rPr>
        <w:t>(s) que permanecer</w:t>
      </w:r>
      <w:r w:rsidR="00000A6E">
        <w:rPr>
          <w:color w:val="000000" w:themeColor="text1"/>
        </w:rPr>
        <w:t xml:space="preserve"> </w:t>
      </w:r>
      <w:r w:rsidRPr="00000A6E">
        <w:rPr>
          <w:color w:val="000000" w:themeColor="text1"/>
        </w:rPr>
        <w:t>(em) com exclusividade na posse do imóvel, contra os demais herdeir</w:t>
      </w:r>
      <w:bookmarkStart w:id="0" w:name="_GoBack"/>
      <w:bookmarkEnd w:id="0"/>
      <w:r w:rsidRPr="00000A6E">
        <w:rPr>
          <w:color w:val="000000" w:themeColor="text1"/>
        </w:rPr>
        <w:t xml:space="preserve">os/condôminos, decorridos 15 (quinze) anos do falecimento dos autores da </w:t>
      </w:r>
      <w:r w:rsidR="00000A6E" w:rsidRPr="00000A6E">
        <w:rPr>
          <w:color w:val="000000" w:themeColor="text1"/>
        </w:rPr>
        <w:t>herança</w:t>
      </w:r>
      <w:r w:rsidRPr="00000A6E">
        <w:rPr>
          <w:color w:val="000000" w:themeColor="text1"/>
        </w:rPr>
        <w:t xml:space="preserve"> e verificados todos os requisitos necessários à Usucapião Extraordinária</w:t>
      </w:r>
      <w:r w:rsidR="00C61E79" w:rsidRPr="00000A6E">
        <w:rPr>
          <w:color w:val="000000" w:themeColor="text1"/>
        </w:rPr>
        <w:t>. Nas ações de usucapião constitucional urbano e rural e nas ações de usucapião quando o bem for público, o Defensor Público buscará os mecanismos de regularização fundiária</w:t>
      </w:r>
      <w:r w:rsidRPr="00000A6E">
        <w:rPr>
          <w:color w:val="000000" w:themeColor="text1"/>
        </w:rPr>
        <w:t>”.</w:t>
      </w:r>
    </w:p>
    <w:p w:rsidR="00000A6E" w:rsidRDefault="00000A6E" w:rsidP="000B1DC9">
      <w:pPr>
        <w:jc w:val="both"/>
      </w:pPr>
    </w:p>
    <w:p w:rsidR="00C36E5F" w:rsidRDefault="00C36E5F" w:rsidP="000B1DC9">
      <w:pPr>
        <w:jc w:val="both"/>
      </w:pPr>
      <w:r>
        <w:t>Art. 2° Esta Resolução entra em vigor na data de sua publicação.</w:t>
      </w:r>
    </w:p>
    <w:p w:rsidR="004C780D" w:rsidRPr="00824705" w:rsidRDefault="004C780D" w:rsidP="00C66093">
      <w:pPr>
        <w:jc w:val="both"/>
      </w:pPr>
    </w:p>
    <w:p w:rsidR="009B0F93" w:rsidRPr="00824705" w:rsidRDefault="00DC17D3">
      <w:pPr>
        <w:jc w:val="both"/>
      </w:pPr>
      <w:r w:rsidRPr="00824705">
        <w:t>Sala de reuniões do Conselho Superior da Defens</w:t>
      </w:r>
      <w:r w:rsidR="009730D4">
        <w:t xml:space="preserve">oria Pública do Estado, aos </w:t>
      </w:r>
      <w:r w:rsidR="00C36E5F">
        <w:t>sete</w:t>
      </w:r>
      <w:r w:rsidRPr="00824705">
        <w:t xml:space="preserve"> dias do mês de </w:t>
      </w:r>
      <w:r w:rsidR="00C36E5F">
        <w:t>agosto</w:t>
      </w:r>
      <w:r w:rsidR="009730D4">
        <w:t xml:space="preserve"> </w:t>
      </w:r>
      <w:r w:rsidRPr="00824705">
        <w:t xml:space="preserve">do ano de dois mil e dezessete. </w:t>
      </w:r>
    </w:p>
    <w:p w:rsidR="009B0F93" w:rsidRDefault="009B0F93">
      <w:pPr>
        <w:jc w:val="both"/>
      </w:pPr>
    </w:p>
    <w:p w:rsidR="00523BDB" w:rsidRPr="00824705" w:rsidRDefault="00523BDB">
      <w:pPr>
        <w:jc w:val="both"/>
      </w:pP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JENIFFER DE BARROS RODRIGUES</w:t>
      </w: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Presidente do Conselho Superior</w:t>
      </w: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Defensora Pública Geral</w:t>
      </w: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Membro Nato</w:t>
      </w:r>
    </w:p>
    <w:p w:rsidR="000B1DC9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VLADIMIR AUGUSTO DE</w:t>
      </w:r>
      <w:r>
        <w:rPr>
          <w:color w:val="000000"/>
        </w:rPr>
        <w:t xml:space="preserve"> CARVALHO LOBO E AVELINO KOENIG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Subdefensor Público Geral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Membro Nato</w:t>
      </w:r>
    </w:p>
    <w:p w:rsidR="000B1DC9" w:rsidRPr="003D1F26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ANTÔNIO CARLOS DE ANDRADE MONTEIRO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Corregedor Geral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Membro Nato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JOSÉ ROBERTO DA COSTA MARTINS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ARTHUR CORRÊA DA SILVA NETO</w:t>
      </w:r>
    </w:p>
    <w:p w:rsidR="000B1DC9" w:rsidRPr="003D1F26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Pr="003D1F26" w:rsidRDefault="000B1DC9" w:rsidP="000B1DC9">
      <w:pPr>
        <w:pStyle w:val="western"/>
        <w:spacing w:before="0" w:after="0"/>
        <w:jc w:val="both"/>
        <w:rPr>
          <w:color w:val="000000"/>
        </w:rPr>
      </w:pPr>
      <w:r w:rsidRPr="003D1F26">
        <w:rPr>
          <w:color w:val="000000"/>
        </w:rPr>
        <w:t>FERNANDO ALBUQUERQUE DE OLIVEIRA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 w:rsidRPr="003D1F26">
        <w:rPr>
          <w:color w:val="000000"/>
        </w:rPr>
        <w:t>Membro Titular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00A6E" w:rsidRDefault="00000A6E" w:rsidP="000B1DC9">
      <w:pPr>
        <w:pStyle w:val="western"/>
        <w:spacing w:before="0" w:after="0"/>
        <w:jc w:val="both"/>
        <w:rPr>
          <w:color w:val="000000"/>
        </w:rPr>
      </w:pPr>
    </w:p>
    <w:p w:rsidR="00000A6E" w:rsidRDefault="00000A6E" w:rsidP="000B1DC9">
      <w:pPr>
        <w:pStyle w:val="western"/>
        <w:spacing w:before="0" w:after="0"/>
        <w:jc w:val="both"/>
        <w:rPr>
          <w:color w:val="000000"/>
        </w:rPr>
      </w:pPr>
    </w:p>
    <w:p w:rsidR="00A55800" w:rsidRDefault="00A55800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MARCO AURÉLIO VELLOZO GUTERRES</w:t>
      </w:r>
    </w:p>
    <w:p w:rsidR="000B1DC9" w:rsidRPr="003D1F26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0B1DC9" w:rsidRPr="003D1F26" w:rsidRDefault="000B1DC9" w:rsidP="000B1DC9">
      <w:pPr>
        <w:pStyle w:val="western"/>
        <w:spacing w:before="0" w:after="0"/>
        <w:jc w:val="both"/>
      </w:pPr>
    </w:p>
    <w:p w:rsidR="000B1DC9" w:rsidRPr="003D1F26" w:rsidRDefault="000B1DC9" w:rsidP="000B1DC9">
      <w:pPr>
        <w:pStyle w:val="western"/>
        <w:spacing w:before="0" w:after="0"/>
        <w:jc w:val="both"/>
      </w:pPr>
    </w:p>
    <w:p w:rsidR="000B1DC9" w:rsidRPr="003D1F26" w:rsidRDefault="000B1DC9" w:rsidP="000B1DC9">
      <w:pPr>
        <w:pStyle w:val="western"/>
        <w:spacing w:before="0" w:after="0"/>
        <w:jc w:val="both"/>
      </w:pPr>
      <w:r w:rsidRPr="003D1F26">
        <w:t>FRANCISCO ROBÉRIO CAVALCANTE PINHEIRO FILHO</w:t>
      </w:r>
    </w:p>
    <w:p w:rsidR="000B1DC9" w:rsidRPr="003D1F26" w:rsidRDefault="000B1DC9" w:rsidP="000B1DC9">
      <w:pPr>
        <w:pStyle w:val="western"/>
        <w:spacing w:before="0" w:after="0"/>
        <w:jc w:val="both"/>
      </w:pPr>
      <w:r w:rsidRPr="003D1F26">
        <w:t>Membro Titular</w:t>
      </w:r>
    </w:p>
    <w:p w:rsidR="000B1DC9" w:rsidRPr="003D1F26" w:rsidRDefault="000B1DC9" w:rsidP="000B1DC9">
      <w:pPr>
        <w:pStyle w:val="western"/>
        <w:spacing w:before="0" w:after="0"/>
        <w:jc w:val="both"/>
      </w:pPr>
    </w:p>
    <w:p w:rsidR="000B1DC9" w:rsidRPr="003D1F26" w:rsidRDefault="000B1DC9" w:rsidP="000B1DC9">
      <w:pPr>
        <w:pStyle w:val="western"/>
        <w:spacing w:before="0" w:after="0"/>
        <w:jc w:val="both"/>
      </w:pPr>
    </w:p>
    <w:p w:rsidR="000B1DC9" w:rsidRPr="003D1F26" w:rsidRDefault="000B1DC9" w:rsidP="000B1DC9">
      <w:pPr>
        <w:pStyle w:val="western"/>
        <w:spacing w:before="0" w:after="0"/>
        <w:jc w:val="both"/>
      </w:pPr>
      <w:r w:rsidRPr="003D1F26">
        <w:t>WALTER AUGUSTO BARRETO TEIXEIRA</w:t>
      </w:r>
    </w:p>
    <w:p w:rsidR="000B1DC9" w:rsidRPr="003D1F26" w:rsidRDefault="000B1DC9" w:rsidP="000B1DC9">
      <w:pPr>
        <w:pStyle w:val="western"/>
        <w:spacing w:before="0" w:after="0"/>
        <w:jc w:val="both"/>
        <w:rPr>
          <w:bCs/>
          <w:color w:val="000000"/>
        </w:rPr>
      </w:pPr>
      <w:r w:rsidRPr="003D1F26">
        <w:t>Membro Titular</w:t>
      </w:r>
    </w:p>
    <w:p w:rsidR="009B0F93" w:rsidRPr="00523BDB" w:rsidRDefault="009B0F93" w:rsidP="000B1DC9">
      <w:pPr>
        <w:jc w:val="both"/>
        <w:rPr>
          <w:bCs/>
          <w:color w:val="000000"/>
        </w:rPr>
      </w:pPr>
    </w:p>
    <w:sectPr w:rsidR="009B0F93" w:rsidRPr="00523BDB" w:rsidSect="00EE5E33">
      <w:headerReference w:type="default" r:id="rId7"/>
      <w:pgSz w:w="11906" w:h="16838"/>
      <w:pgMar w:top="1134" w:right="1247" w:bottom="1077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B" w:rsidRDefault="00DC17D3">
      <w:r>
        <w:separator/>
      </w:r>
    </w:p>
  </w:endnote>
  <w:endnote w:type="continuationSeparator" w:id="0">
    <w:p w:rsidR="00A9615B" w:rsidRDefault="00D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B" w:rsidRDefault="00DC17D3">
      <w:r>
        <w:separator/>
      </w:r>
    </w:p>
  </w:footnote>
  <w:footnote w:type="continuationSeparator" w:id="0">
    <w:p w:rsidR="00A9615B" w:rsidRDefault="00D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ESTADO DO PARÁ</w:t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00A6E"/>
    <w:rsid w:val="000660B7"/>
    <w:rsid w:val="000B1DC9"/>
    <w:rsid w:val="00105513"/>
    <w:rsid w:val="001472A7"/>
    <w:rsid w:val="0015147C"/>
    <w:rsid w:val="00153D2B"/>
    <w:rsid w:val="00176355"/>
    <w:rsid w:val="00210849"/>
    <w:rsid w:val="0023663D"/>
    <w:rsid w:val="002C7B5C"/>
    <w:rsid w:val="002E43CB"/>
    <w:rsid w:val="0037047B"/>
    <w:rsid w:val="00392FA4"/>
    <w:rsid w:val="00402662"/>
    <w:rsid w:val="0044506E"/>
    <w:rsid w:val="00491D44"/>
    <w:rsid w:val="004C7086"/>
    <w:rsid w:val="004C780D"/>
    <w:rsid w:val="005165EF"/>
    <w:rsid w:val="00523BDB"/>
    <w:rsid w:val="005916DC"/>
    <w:rsid w:val="00672A54"/>
    <w:rsid w:val="00727A57"/>
    <w:rsid w:val="00764A16"/>
    <w:rsid w:val="007B1473"/>
    <w:rsid w:val="007E5E4E"/>
    <w:rsid w:val="00824705"/>
    <w:rsid w:val="00846250"/>
    <w:rsid w:val="009730D4"/>
    <w:rsid w:val="009A2B51"/>
    <w:rsid w:val="009B0F93"/>
    <w:rsid w:val="00A27546"/>
    <w:rsid w:val="00A55800"/>
    <w:rsid w:val="00A9615B"/>
    <w:rsid w:val="00AC6724"/>
    <w:rsid w:val="00AD26ED"/>
    <w:rsid w:val="00AD5AA8"/>
    <w:rsid w:val="00BB097F"/>
    <w:rsid w:val="00BC592D"/>
    <w:rsid w:val="00BC655F"/>
    <w:rsid w:val="00C36E5F"/>
    <w:rsid w:val="00C61E79"/>
    <w:rsid w:val="00C66093"/>
    <w:rsid w:val="00CD3C93"/>
    <w:rsid w:val="00D0007A"/>
    <w:rsid w:val="00D2620D"/>
    <w:rsid w:val="00DB2C5C"/>
    <w:rsid w:val="00DC17D3"/>
    <w:rsid w:val="00EE5E33"/>
    <w:rsid w:val="00EF2C8A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F349-67F7-4416-A4BB-08829285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D15E-5FD9-44C2-8AF1-99F211B8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7</cp:revision>
  <cp:lastPrinted>2017-10-03T12:50:00Z</cp:lastPrinted>
  <dcterms:created xsi:type="dcterms:W3CDTF">2017-08-28T12:15:00Z</dcterms:created>
  <dcterms:modified xsi:type="dcterms:W3CDTF">2017-10-03T12:53:00Z</dcterms:modified>
  <dc:language>pt-BR</dc:language>
</cp:coreProperties>
</file>